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</w:p>
    <w:p>
      <w:pPr>
        <w:pStyle w:val="Title"/>
      </w:pPr>
      <w:r>
        <w:t xml:space="preserve">Azure KI-Betriebsplattform</w:t>
      </w:r>
    </w:p>
    <w:p>
      <w:pPr>
        <w:spacing w:after="200"/>
        <w:jc w:val="center"/>
      </w:pPr>
      <w:r>
        <w:rPr>
          <w:rFonts w:ascii="Arial" w:cs="Arial" w:eastAsia="Arial" w:hAnsi="Arial"/>
          <w:color w:val="444444"/>
          <w:sz w:val="28"/>
          <w:szCs w:val="28"/>
        </w:rPr>
        <w:t xml:space="preserve">Architekturvorschlag für regulatorisch konforme KI-Systeme</w:t>
      </w:r>
    </w:p>
    <w:p>
      <w:pPr>
        <w:spacing w:after="400"/>
        <w:jc w:val="center"/>
      </w:pPr>
      <w:r>
        <w:rPr>
          <w:rFonts w:ascii="Arial" w:cs="Arial" w:eastAsia="Arial" w:hAnsi="Arial"/>
          <w:color w:val="666666"/>
          <w:sz w:val="24"/>
          <w:szCs w:val="24"/>
        </w:rPr>
        <w:t xml:space="preserve">EU AI Act | DSGVO | DORA | NIS 2 | ISO 27001</w:t>
      </w:r>
    </w:p>
    <w:p>
      <w:pPr>
        <w:spacing w:before="1500"/>
      </w:pPr>
    </w:p>
    <w:p>
      <w:pPr>
        <w:jc w:val="center"/>
      </w:pPr>
      <w:r>
        <w:rPr>
          <w:rFonts w:ascii="Arial" w:cs="Arial" w:eastAsia="Arial" w:hAnsi="Arial"/>
          <w:color w:val="888888"/>
          <w:sz w:val="22"/>
          <w:szCs w:val="22"/>
        </w:rPr>
        <w:t xml:space="preserve">Version 1.0 – Dezember 2024</w:t>
      </w:r>
    </w:p>
    <w:p>
      <w:r>
        <w:br w:type="page"/>
      </w:r>
    </w:p>
    <w:p>
      <w:pPr>
        <w:pStyle w:val="Heading1"/>
      </w:pPr>
      <w:r>
        <w:t xml:space="preserve">1. Executive Summary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Dieses Dokument beschreibt eine Azure-basierte Referenzarchitektur für den Betrieb von KI-Systemen unter Berücksichtigung der wichtigsten europäischen und internationalen Regularien. Die Architektur adressiert sowohl technische Anforderungen an moderne KI-Workloads (Agentic AI, LLM-Integration, Vektor-Datenbanken) als auch umfassende Compliance-Anforderungen.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 vorgeschlagene Lösung basiert auf dem Azure Cloud Adoption Framework und implementiert eine Hub-Spoke-Netzwerktopologie mit durchgängiger Verschlüsselung, Zero-Trust-Prinzipien und umfassendem Audit-Logging.</w:t>
      </w:r>
    </w:p>
    <w:p>
      <w:pPr>
        <w:pStyle w:val="Heading1"/>
      </w:pPr>
      <w:r>
        <w:t xml:space="preserve">2. Regulatorischer Rahmen</w:t>
      </w:r>
    </w:p>
    <w:p>
      <w:pPr>
        <w:pStyle w:val="Heading2"/>
      </w:pPr>
      <w:r>
        <w:t xml:space="preserve">2.1 EU AI Act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Der EU AI Act klassifiziert KI-Systeme nach Risikoklassen und fordert für Hochrisiko-Systeme umfassende Dokumentation, Risikomanagement, Datenqualität und menschliche Aufsicht. Die Architektur berücksichtigt: Transparenzanforderungen durch Logging und Audit-Trails, technische Dokumentation aller Modelle und Datenflüsse, robuste Überwachung und Qualitätssicherung sowie Human-in-the-Loop-Mechanismen.</w:t>
      </w:r>
    </w:p>
    <w:p>
      <w:pPr>
        <w:pStyle w:val="Heading2"/>
      </w:pPr>
      <w:r>
        <w:t xml:space="preserve">2.2 DSGVO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Die Datenschutz-Grundverordnung erfordert: Rechtmäßigkeit der Verarbeitung, Datenminimierung, Speicherbegrenzung, Integrität und Vertraulichkeit, Betroffenenrechte (Auskunft, Löschung, Berichtigung), Privacy by Design und Default sowie Auftragsverarbeitungsverträge mit Cloud-Providern.</w:t>
      </w:r>
    </w:p>
    <w:p>
      <w:pPr>
        <w:pStyle w:val="Heading2"/>
      </w:pPr>
      <w:r>
        <w:t xml:space="preserve">2.3 DORA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Der Digital Operational Resilience Act für den Finanzsektor fordert: ICT-Risikomanagement-Framework, Incident Management und Reporting, regelmäßige Resilienztests, Third-Party-Risikomanagement sowie Informationsaustausch über Cyberbedrohungen.</w:t>
      </w:r>
    </w:p>
    <w:p>
      <w:pPr>
        <w:pStyle w:val="Heading2"/>
      </w:pPr>
      <w:r>
        <w:t xml:space="preserve">2.4 NIS 2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Die NIS-2-Richtlinie erweitert die Cybersicherheitsanforderungen: Risikomanagementmaßnahmen, Incident Handling, Business Continuity, Supply Chain Security, Netzwerk- und Informationssicherheit sowie Verschlüsselung und Multi-Faktor-Authentifizierung.</w:t>
      </w:r>
    </w:p>
    <w:p>
      <w:pPr>
        <w:pStyle w:val="Heading2"/>
      </w:pPr>
      <w:r>
        <w:t xml:space="preserve">2.5 ISO 27001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Der internationale Standard für Informationssicherheits-Managementsysteme (ISMS) bietet den Rahmen für: systematisches Risikomanagement, Sicherheitsrichtlinien und -kontrollen, kontinuierliche Verbesserung sowie regelmäßige Audits und Zertifizierung.</w:t>
      </w:r>
    </w:p>
    <w:p>
      <w:r>
        <w:br w:type="page"/>
      </w:r>
    </w:p>
    <w:p>
      <w:pPr>
        <w:pStyle w:val="Heading1"/>
      </w:pPr>
      <w:r>
        <w:t xml:space="preserve">3. Architektur-Übersicht</w:t>
      </w:r>
    </w:p>
    <w:p>
      <w:pPr>
        <w:pStyle w:val="Heading2"/>
      </w:pPr>
      <w:r>
        <w:t xml:space="preserve">3.1 Netzwerktopologie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 Architektur basiert auf einer Hub-Spoke-Topologie mit Azure Virtual WAN oder einem zentralen Hub-VNet. Der Hub enthält zentrale Netzwerkdienste (Firewall, Bastion, VPN Gateway), während die Spokes nach Funktionsbereichen segmentiert sind: Compute-Spoke für Kubernetes und Container-Workloads, Data-Spoke für Datenbanken und Storage, Management-Spoke für DevOps und Monitoring sowie einen DMZ-Spoke für externe Zugänge.</w:t>
      </w:r>
    </w:p>
    <w:p>
      <w:pPr>
        <w:pStyle w:val="Heading2"/>
      </w:pPr>
      <w:r>
        <w:t xml:space="preserve">3.2 Sicherheitszonen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Die Architektur definiert drei Sicherheitszonen: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Public Zone: WAF, Application Gateway, externe Load Balancer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Private Zone: Kubernetes-Cluster, Datenbanken, interne Services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2"/>
          <w:szCs w:val="22"/>
        </w:rPr>
        <w:t xml:space="preserve">Management Zone: Bastion Host, DevOps-Tools, Monitoring</w:t>
      </w:r>
    </w:p>
    <w:p>
      <w:r>
        <w:br w:type="page"/>
      </w:r>
    </w:p>
    <w:p>
      <w:pPr>
        <w:pStyle w:val="Heading1"/>
      </w:pPr>
      <w:r>
        <w:t xml:space="preserve">4. Detaillierte Komponentenzuordnung</w:t>
      </w:r>
    </w:p>
    <w:p>
      <w:pPr>
        <w:pStyle w:val="Heading2"/>
      </w:pPr>
      <w:r>
        <w:t xml:space="preserve">4.1 Compute &amp; Container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Kubernetes Cluster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Kubernetes Service (AKS)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 Operations Security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Netzwerksicherheit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ICT-Risikomanagement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Container Registry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Container Registry (ACR)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 System Acquisition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Dokumentation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Supply Chain Security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Cluster Management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Arc + GitOps (Flux)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A.12.1 Operational Procedures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ICT Asset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Frontend Container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AKS + Azure Front Door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Verschlüsselung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Zugangskontrolle</w:t>
            </w:r>
          </w:p>
        </w:tc>
      </w:tr>
    </w:tbl>
    <w:p>
      <w:pPr>
        <w:spacing w:before="300"/>
      </w:pPr>
    </w:p>
    <w:p>
      <w:pPr>
        <w:pStyle w:val="Heading2"/>
      </w:pPr>
      <w:r>
        <w:t xml:space="preserve">4.2 KI-spezifische Komponenten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Agentic AI Platform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Studio + Semantic Kernel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9 Risikomanagement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13 Transparenz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A.8 Asset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LLM Adapter / Router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API Management + AI Gateway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14 Human Oversight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22 Automatisierte Entscheidungen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Third-Party-Risiko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Prompt Firewall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Content Safety + Custom Rules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15 Accuracy/Robustness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A.13 Communications Security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Incident Prevention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AI Model Scanning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Defender for AI + Counterfit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9 Risk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A.12.6 Vulnerability Mgmt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ICT Testing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AI Interface Scanning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Studio Evaluation + Garak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15 Robustness Testing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 Security in Dev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4.3 Netzwerk &amp; Security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Web Application Firewall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WAF (Application Gateway / Front Door)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A.13.1 Network Security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21 Cybersecurity Measures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9 Protection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Load Balancer + TLS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Application Gateway v2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32 Verschlüsselung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A.10 Cryptography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Verschlüsselungspflicht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API Gateway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API Management (Premium)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 Access Control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Zugriffsprotokolle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API-Dokumentation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Network Firewall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Firewall Premium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A.13.1 Network Controls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Segmentierung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Network Security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DDoS Protection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DDoS Protection Standard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21 Verfügbarkeit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11 Business Continuity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A.17 BC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Private Connectivity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Private Link / Private Endpoints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Datenminimierung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A.13.2 Information Transfer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Secure Communications</w:t>
            </w:r>
          </w:p>
        </w:tc>
      </w:tr>
    </w:tbl>
    <w:p>
      <w:pPr>
        <w:spacing w:before="300"/>
      </w:pPr>
    </w:p>
    <w:p>
      <w:pPr>
        <w:pStyle w:val="Heading2"/>
      </w:pPr>
      <w:r>
        <w:t xml:space="preserve">4.4 Identity &amp; Access Management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IAM (RBAC)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ID + Azure RBAC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A.9.1 Access Control Policy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32 Zugriffskontrolle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Identity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LDAP Integration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Domain Services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A.9.2 User Access Mgmt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Access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Privileged Access (PAM)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PIM + Bastion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A.9.2.3 Privileged Access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21 Admin Access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Access Rights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Multi-Factor Auth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ID MFA + FIDO2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21 Multi-Factor Auth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A.9.4 System Access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Technische Maßnahmen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Conditional Access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Conditional Access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A.9.1.2 Network Access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Risiko-basierter Zugang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Logical Access Security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4.5 Daten-Layer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SQL Datenbank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SQL Database (Hyperscale)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17 Löschrecht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A.8.2 Information Classification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Data Integrity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NoSQL Datenbank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Cosmos DB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Data Residency (EU)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A.18.1 Compliance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Data Protection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Object Storage (S3)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Blob Storage (Data Lake Gen2)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32 Encryption at Rest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A.10.1 Cryptographic Controls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Training Data Storage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Vektor Datenbank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Search + Cosmos DB vCore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10 Data Governance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Embedding-Verarbeitung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A.8 Asset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Redis Cache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Cache for Redis (Enterprise)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A.12.1 Operational Procedures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Session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Data in Transit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Graph Datenbank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Cosmos DB (Gremlin API)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Knowledge Graph Governance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A.8.1 Asset Inventory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Beziehungsdaten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Big Data Platform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Synapse Analytics + Databricks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10 Training Data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Pseudonymisierung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A.8.2 Classification</w:t>
            </w:r>
          </w:p>
        </w:tc>
      </w:tr>
    </w:tbl>
    <w:p>
      <w:pPr>
        <w:spacing w:before="300"/>
      </w:pPr>
    </w:p>
    <w:p>
      <w:pPr>
        <w:pStyle w:val="Heading2"/>
      </w:pPr>
      <w:r>
        <w:t xml:space="preserve">4.6 Messaging &amp; Integration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Apache Kafka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Event Hubs (Kafka API)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A.12.4 Logging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Event Traceability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Audit Trail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Message Queues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Service Bus (Premium)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A.13.2 Message Security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Transaction Integrity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Secure Messaging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Event Processing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Event Grid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A.12.1 Event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Real-time Processing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Incident Triggers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4.7 DevOps &amp; CI/CD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Git Repositories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Repos / GitHub Enterprise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 Secure Development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Code Documentation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Change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CI/CD Pipelines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Pipelines / GitHub Actions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A.14.2.2 Change Control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Secure Deployment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Release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Build Runner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DevOps Agents (Self-hosted)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A.14.2.6 Secure Dev Env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Supply Chain Security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 Integration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GitHub Codespaces / VS Code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 Development Security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Developer Access Controls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Infrastructure as Code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Terraform + Azure Verified Modules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A.12.1.2 Change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Configuration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ICT Asset Documentation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AI Agent Build/Test/Deploy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ML Pipelines + AI Studio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9 Testing Requirements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17 Quality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A.14.2.8 System Testing</w:t>
            </w:r>
          </w:p>
        </w:tc>
      </w:tr>
    </w:tbl>
    <w:p>
      <w:pPr>
        <w:spacing w:before="300"/>
      </w:pPr>
    </w:p>
    <w:p>
      <w:pPr>
        <w:pStyle w:val="Heading2"/>
      </w:pPr>
      <w:r>
        <w:t xml:space="preserve">4.8 Observability &amp; Security Operations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Logging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Monitor Logs + Log Analytics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A.12.4 Logging &amp; Monitoring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Art. 12 Record-keeping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12 Logging Requirements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SIEM (Splunk)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Sentinel + Splunk Integration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23 Incident Reporting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A.16 Incident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19 Incident Reporting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Monitoring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Monitor + Application Insights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10 Detection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A.12.4.1 Event Logging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Continuous Monitoring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Metriken (Grafana)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Managed Grafana + Prometheus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A.12.1.3 Capacity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Performance Monitoring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EU AI Act: Model Performance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Real-time Analytics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Stream Analytics + Event Hubs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Real-time Detection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Threat Detection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A.12.4 Monitoring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Vulnerability Management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Defender for Cloud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A.12.6 Vulnerability Mgmt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Art. 21 Risk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Art. 8 Vulnerability Assessment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Bastion Host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Bastion (Premium)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A.9.4.2 Secure Log-on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Secure Admin Access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Privileged Access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4.9 Zertifikatsmanagement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Compliance-Relevanz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Private Zertifikate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Key Vault (Managed HSM)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A.10.1 Cryptographic Policy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Art. 32 Verschlüsselung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Key Management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Öffentliche Zertifikate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App Service Certificates + DigiCert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A.10.1.2 Key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PKI Requirements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Zertifikats-Lifecycle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Key Vault Auto-Renewal + Event Grid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A.10.1 Certificate Lifecycle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DORA: Cryptographic Controls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Secrets Management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Key Vault + Managed Identity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ISO 27001: A.9.4.3 Password Management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DSGVO: Credential Protection</w:t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NIS 2: Secrets Handling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5. Compliance-Matrix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 folgende Matrix zeigt die Zuordnung der Architekturkomponenten zu den regulatorischen Anforderungen: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272"/>
        <w:gridCol w:w="1272"/>
        <w:gridCol w:w="1272"/>
        <w:gridCol w:w="1272"/>
        <w:gridCol w:w="1272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Architekturbereich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EU AI Act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DSGVO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DORA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NIS 2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ISO 27001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Compute &amp; Container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KI-Komponenten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Netzwerk &amp; Security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Identity &amp; Access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Daten-Layer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Messaging &amp; Integration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DevOps &amp; CI/CD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Observability &amp; SecOps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Zertifikatsmanagement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○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  <w:tc>
          <w:tcPr>
            <w:tcW w:type="dxa" w:w="127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●</w:t>
            </w:r>
          </w:p>
        </w:tc>
      </w:tr>
    </w:tbl>
    <w:p>
      <w:pPr>
        <w:spacing w:before="100" w:after="20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● = Primäre Relevanz | ○ = Sekundäre Relevanz</w:t>
      </w:r>
    </w:p>
    <w:p>
      <w:r>
        <w:br w:type="page"/>
      </w:r>
    </w:p>
    <w:p>
      <w:pPr>
        <w:pStyle w:val="Heading1"/>
      </w:pPr>
      <w:r>
        <w:t xml:space="preserve">6. Architekturdiagramm-Beschreibung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 folgende textuelle Beschreibung dient als Grundlage für die Erstellung eines visuellen Architekturdiagramms in Tools wie Visio, Draw.io oder Lucidchart.</w:t>
      </w:r>
    </w:p>
    <w:p>
      <w:pPr>
        <w:pStyle w:val="Heading2"/>
      </w:pPr>
      <w:r>
        <w:t xml:space="preserve">6.1 Layer-Struktur (von außen nach innen)</w:t>
      </w:r>
    </w:p>
    <w:p>
      <w:pPr>
        <w:pStyle w:val="Heading3"/>
      </w:pPr>
      <w:r>
        <w:t xml:space="preserve">Internet / External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Front Door mit WAF-Policies (OWASP, Custom Rules)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DDoS Protection Standard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Public DNS (Azure DNS)</w:t>
      </w:r>
    </w:p>
    <w:p>
      <w:pPr>
        <w:pStyle w:val="Heading3"/>
      </w:pPr>
      <w:r>
        <w:t xml:space="preserve">DMZ / Edge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Application Gateway v2 (TLS-Terminierung, SSL-Offloading)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API Management (Premium Tier, VNET-integrated)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AI Content Safety (Prompt Firewall)</w:t>
      </w:r>
    </w:p>
    <w:p>
      <w:pPr>
        <w:pStyle w:val="Heading3"/>
      </w:pPr>
      <w:r>
        <w:t xml:space="preserve">Application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AKS Cluster (User Node Pools) für Frontend-Container und Backend-Services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AKS Cluster (GPU Node Pools) für KI-Worker und Model Inference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AI Studio für Agentic AI Orchestration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LLM Router (Custom Service auf AKS)</w:t>
      </w:r>
    </w:p>
    <w:p>
      <w:pPr>
        <w:pStyle w:val="Heading3"/>
      </w:pPr>
      <w:r>
        <w:t xml:space="preserve">Data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SQL Database (Hyperscale) - Transaktionsdaten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Cosmos DB - NoSQL und Graph (Gremlin)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AI Search - Vektor-Datenbank für RAG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Blob Storage (Data Lake Gen2) - Object Store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Cache for Redis - Session und Caching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Synapse Analytics - Big Data und Analytics</w:t>
      </w:r>
    </w:p>
    <w:p>
      <w:pPr>
        <w:pStyle w:val="Heading3"/>
      </w:pPr>
      <w:r>
        <w:t xml:space="preserve">Integration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Event Hubs (Kafka API) - Event Streaming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Service Bus - Message Queues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Event Grid - Event Routing</w:t>
      </w:r>
    </w:p>
    <w:p>
      <w:r>
        <w:br w:type="page"/>
      </w:r>
    </w:p>
    <w:p>
      <w:pPr>
        <w:pStyle w:val="Heading3"/>
      </w:pPr>
      <w:r>
        <w:t xml:space="preserve">Management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Bastion - Sichere Verwaltungszugriffe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DevOps / GitHub Enterprise - CI/CD und Repos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Monitor + Log Analytics - Logging und Metriken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Microsoft Sentinel - SIEM und SOAR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Managed Grafana - Dashboards und Visualisierung</w:t>
      </w:r>
    </w:p>
    <w:p>
      <w:pPr>
        <w:pStyle w:val="Heading3"/>
      </w:pPr>
      <w:r>
        <w:t xml:space="preserve">Security &amp; Identity Layer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Microsoft Entra ID - Zentrales IAM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Microsoft Entra PIM - Privileged Identity Management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Key Vault (Managed HSM) - Secrets und Zertifikate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Microsoft Defender for Cloud - Security Posture Management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2"/>
          <w:szCs w:val="22"/>
        </w:rPr>
        <w:t xml:space="preserve">Microsoft Defender for AI - AI-spezifische Threat Detection</w:t>
      </w:r>
    </w:p>
    <w:p>
      <w:pPr>
        <w:pStyle w:val="Heading2"/>
      </w:pPr>
      <w:r>
        <w:t xml:space="preserve">6.2 Netzwerk-Verbindungen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Hub-VNet: Enthält Azure Firewall, VPN Gateway, Bastion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Spoke-VNets: Compute, Data, Management - jeweils via VNet Peering verbunden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Private Endpoints: Alle PaaS-Services über Private Link erreichbar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NSG/ASG: Network Security Groups pro Subnet, Application Security Groups für Workloads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sz w:val="22"/>
          <w:szCs w:val="22"/>
        </w:rPr>
        <w:t xml:space="preserve">UDR: User Defined Routes für Firewall-Routing (0.0.0.0/0 → Azure Firewall)</w:t>
      </w:r>
    </w:p>
    <w:p>
      <w:r>
        <w:br w:type="page"/>
      </w:r>
    </w:p>
    <w:p>
      <w:pPr>
        <w:pStyle w:val="Heading1"/>
      </w:pPr>
      <w:r>
        <w:t xml:space="preserve">7. Implementierungsempfehlungen</w:t>
      </w:r>
    </w:p>
    <w:p>
      <w:pPr>
        <w:pStyle w:val="Heading2"/>
      </w:pPr>
      <w:r>
        <w:t xml:space="preserve">7.1 Phasenplanung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1 – Foundation (4-6 Wochen): Aufbau der Netzwerkinfrastruktur (Hub-Spoke), Identity Foundation mit Entra ID, Key Vault und Secrets Management sowie Bastion und grundlegendes Monitoring.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2 – Core Platform (6-8 Wochen): AKS-Cluster mit GPU-Nodes, Container Registry und GitOps, Basis-Datenbanken (SQL, Cosmos DB, Redis) und API Management.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3 – AI Components (6-8 Wochen): Azure AI Studio und AI Search, LLM-Integration und Routing, Prompt Firewall und Content Safety sowie Model Scanning und Evaluation.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Phase 4 – Advanced Features (4-6 Wochen): Big Data Platform (Synapse, Databricks), Event Streaming (Event Hubs, Service Bus), Advanced Monitoring (Sentinel, Grafana) und Vulnerability Management.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Phase 5 – Compliance &amp; Hardening (4-6 Wochen): Compliance-Dokumentation, Penetrationstests und Security Audits, ISO 27001 Pre-Assessment sowie Runbook- und Prozessdokumentation.</w:t>
      </w:r>
    </w:p>
    <w:p>
      <w:pPr>
        <w:pStyle w:val="Heading2"/>
      </w:pPr>
      <w:r>
        <w:t xml:space="preserve">7.2 Azure Landing Zone Alignment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Die Architektur folgt dem Azure Cloud Adoption Framework mit Enterprise-Scale Landing Zones. Dies umfasst Management Groups für Governance-Hierarchie, Azure Policy für Compliance-Enforcement, Azure Blueprints für standardisierte Deployments und Azure Resource Manager Templates über Terraform.</w:t>
      </w:r>
    </w:p>
    <w:p>
      <w:pPr>
        <w:pStyle w:val="Heading2"/>
      </w:pPr>
      <w:r>
        <w:t xml:space="preserve">7.3 Data Residency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Alle personenbezogenen Daten und KI-Modelle werden ausschließlich in EU-Regionen gehostet (empfohlen: West Europe, North Europe, Germany West Central). Azure Policy erzwingt regionale Einschränkungen, und geo-redundante Backups verbleiben innerhalb der EU.</w:t>
      </w:r>
    </w:p>
    <w:p>
      <w:pPr>
        <w:pStyle w:val="Heading2"/>
      </w:pPr>
      <w:r>
        <w:t xml:space="preserve">7.4 Kostenoptimierung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Für eine kosteneffiziente Implementierung werden folgende Maßnahmen empfohlen: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Reserved Instances für vorhersehbare Workloads (1-3 Jahre)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Spot Instances für KI-Training und Batch-Verarbeitung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Auto-Scaling für variable Workloads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Azure Hybrid Benefit für Windows- und SQL-Lizenzen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Storage Tiering für kosteneffiziente Datenhaltung</w:t>
      </w:r>
    </w:p>
    <w:p>
      <w:r>
        <w:br w:type="page"/>
      </w:r>
    </w:p>
    <w:p>
      <w:pPr>
        <w:pStyle w:val="Heading1"/>
      </w:pPr>
      <w:r>
        <w:t xml:space="preserve">8. Anhang: Azure Service Quick Reference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500"/>
        <w:gridCol w:w="3360"/>
      </w:tblGrid>
      <w:tr>
        <w:trPr>
          <w:tblHeader/>
        </w:trP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Kategorie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Azure Service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SKU / Tier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Container Orchestration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Kubernetes Service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Standard Tier + GPU Node Pools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Container Registry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Container Registry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(Geo-Replication)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API Management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API Management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(VNET Integration)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Load Balancer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Application Gateway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v2 WAF_v2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CDN / Global LB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Front Door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(WAF)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Firewall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Firewall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(TLS Inspection)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SQL Database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SQL Database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Hyperscale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NoSQL / Graph DB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Cosmos DB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Provisioned Throughput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Vector Database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Search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Standard S2+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Object Storage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Blob Storage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Data Lake Gen2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Cache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Cache for Redis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Enterprise E10+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Event Streaming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Event Hubs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(Kafka API)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Message Queue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Service Bus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ID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P2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PAM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Entra PIM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Included in P2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Secrets / Certificates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Key Vault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Premium (HSM)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SIEM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Sentinel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Pay-as-you-go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Monitoring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Monitor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Log Analytics Workspace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Dashboards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Managed Grafana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Standard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DevOps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DevOps / GitHub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Enterprise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AI Platform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Studio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Enterprise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AI Safety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Azure AI Content Safety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Standard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Security Posture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Microsoft Defender for Cloud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spacing w:before="60" w:after="6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CSPM + CWP</w:t>
            </w:r>
          </w:p>
        </w:tc>
      </w:tr>
    </w:tbl>
    <w:p>
      <w:pPr>
        <w:spacing w:before="400"/>
      </w:pPr>
    </w:p>
    <w:p>
      <w:pPr>
        <w:jc w:val="center"/>
      </w:pP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— Ende des Dokuments —</w:t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Seite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8"/>
        <w:szCs w:val="18"/>
      </w:rPr>
      <w:t xml:space="preserve"> von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66666"/>
        <w:sz w:val="18"/>
        <w:szCs w:val="18"/>
      </w:rPr>
      <w:t xml:space="preserve">Azure KI-Architektur – Compliance-konform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before="0" w:after="200"/>
      <w:jc w:val="center"/>
    </w:pPr>
    <w:rPr>
      <w:rFonts w:ascii="Arial" w:cs="Arial" w:eastAsia="Arial" w:hAnsi="Arial"/>
      <w:b/>
      <w:bCs/>
      <w:color w:val="1E3A5F"/>
      <w:sz w:val="48"/>
      <w:szCs w:val="48"/>
    </w:rPr>
  </w:style>
  <w:style w:type="paragraph" w:styleId="Heading1">
    <w:name w:val="Heading 1"/>
    <w:basedOn w:val="Normal"/>
    <w:next w:val="Normal"/>
    <w:qFormat/>
    <w:pPr>
      <w:spacing w:before="360" w:after="120"/>
      <w:outlineLvl w:val="0"/>
    </w:pPr>
    <w:rPr>
      <w:rFonts w:ascii="Arial" w:cs="Arial" w:eastAsia="Arial" w:hAnsi="Arial"/>
      <w:b/>
      <w:bCs/>
      <w:color w:val="1E3A5F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80" w:after="100"/>
      <w:outlineLvl w:val="1"/>
    </w:pPr>
    <w:rPr>
      <w:rFonts w:ascii="Arial" w:cs="Arial" w:eastAsia="Arial" w:hAnsi="Arial"/>
      <w:b/>
      <w:bCs/>
      <w:color w:val="2E5A8F"/>
      <w:sz w:val="26"/>
      <w:szCs w:val="26"/>
    </w:rPr>
  </w:style>
  <w:style w:type="paragraph" w:styleId="Heading3">
    <w:name w:val="Heading 3"/>
    <w:basedOn w:val="Normal"/>
    <w:next w:val="Normal"/>
    <w:qFormat/>
    <w:pPr>
      <w:spacing w:before="240" w:after="80"/>
      <w:outlineLvl w:val="2"/>
    </w:pPr>
    <w:rPr>
      <w:rFonts w:ascii="Arial" w:cs="Arial" w:eastAsia="Arial" w:hAnsi="Arial"/>
      <w:b/>
      <w:bCs/>
      <w:color w:val="3E6A9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2025-12-08T10:33:06.954Z</dcterms:created>
  <dcterms:modified xsi:type="dcterms:W3CDTF">2025-12-08T10:33:06.954Z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